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8" w:rsidRPr="00EF4968" w:rsidRDefault="00EF4968" w:rsidP="00EF496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F496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Торговля табачной продукцией и ЕНВД</w:t>
      </w:r>
    </w:p>
    <w:p w:rsidR="00EF4968" w:rsidRPr="00EF4968" w:rsidRDefault="00EF4968" w:rsidP="00EF49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Подпадает ли под ЕНВД розничная торговля табачной продукцией через объекты нестационарной торговой сети? Ответ на этот вопрос дал Минфин России в </w:t>
      </w:r>
      <w:hyperlink r:id="rId4" w:history="1">
        <w:r w:rsidRPr="00EF496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письме от 07.04.2017 № 03-01-15/20998</w:t>
        </w:r>
      </w:hyperlink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4968" w:rsidRPr="00EF4968" w:rsidRDefault="00EF4968" w:rsidP="00EF49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Специалисты финансового ведомства напомнили, что ЕНВД может применяться в отношении розничной торговли, осуществляемой через объекты стационарной торговой сети, не имеющей торговых залов, а также объекты нестационарной торговой сети (</w:t>
      </w:r>
      <w:proofErr w:type="spellStart"/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7 п. 2 ст. 346.26 НК РФ). При этом к розничной торговле не относится, в частности, реализация подакцизных товаров, указанных в </w:t>
      </w:r>
      <w:proofErr w:type="spellStart"/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6—10 п. 1 ст. 181 НК РФ (ст. 346.27 НК РФ). Табачная же продукция признается подакцизным товаром в соответствии с </w:t>
      </w:r>
      <w:proofErr w:type="spellStart"/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. 5 п. 1 ст. 181 НК РФ, соответственно, в отношении ее продажи налогоплательщик вправе применять ЕНВД.</w:t>
      </w:r>
    </w:p>
    <w:p w:rsidR="00EF4968" w:rsidRPr="00EF4968" w:rsidRDefault="00EF4968" w:rsidP="00EF49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В рассматриваемом письме финансисты также обратили внимание на необходимость при осуществлении розничной торговли табачной продукцией через нестационарную торговую сеть учитывать положения Федерального закона от 23.02.2013 № 15-ФЗ «Об охране здоровья граждан от воздействия окружающего табачного дыма и последствий потребления табака» (далее — Закон № 15-ФЗ).</w:t>
      </w:r>
    </w:p>
    <w:p w:rsidR="00EF4968" w:rsidRPr="00EF4968" w:rsidRDefault="00EF4968" w:rsidP="00EF4968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968">
        <w:rPr>
          <w:rFonts w:ascii="Times New Roman" w:eastAsia="Times New Roman" w:hAnsi="Times New Roman" w:cs="Times New Roman"/>
          <w:color w:val="333333"/>
          <w:sz w:val="24"/>
          <w:szCs w:val="24"/>
        </w:rPr>
        <w:t>Так, согласно п. 3 ст. 19 Закона № 15-ФЗ запрещается розничная торговля табачной продукцией на ярмарках, выставках, путем развозной и разносной торговли, дистанционным способом продажи, с использованием автоматов. При этом п. 2 ст. 19 этого закона предусмотрено, что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841E2A" w:rsidRPr="00EF4968" w:rsidRDefault="00841E2A" w:rsidP="00EF49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E2A" w:rsidRPr="00EF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968"/>
    <w:rsid w:val="00841E2A"/>
    <w:rsid w:val="00EF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9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968"/>
  </w:style>
  <w:style w:type="character" w:styleId="a4">
    <w:name w:val="Hyperlink"/>
    <w:basedOn w:val="a0"/>
    <w:uiPriority w:val="99"/>
    <w:semiHidden/>
    <w:unhideWhenUsed/>
    <w:rsid w:val="00EF4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g-online.ru/document/regulatory/343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2017-05-12T06:56:00Z</dcterms:created>
  <dcterms:modified xsi:type="dcterms:W3CDTF">2017-05-12T06:56:00Z</dcterms:modified>
</cp:coreProperties>
</file>